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E277F">
      <w:pPr>
        <w:widowControl/>
        <w:ind w:firstLine="198" w:firstLineChars="62"/>
        <w:jc w:val="left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附件：</w:t>
      </w:r>
    </w:p>
    <w:p w14:paraId="107E59AC">
      <w:pPr>
        <w:spacing w:line="360" w:lineRule="auto"/>
        <w:ind w:firstLine="198" w:firstLineChars="45"/>
        <w:jc w:val="center"/>
        <w:rPr>
          <w:rFonts w:ascii="Times New Roman" w:hAnsi="Times New Roman" w:eastAsia="小标宋" w:cs="Times New Roman"/>
          <w:bCs/>
          <w:sz w:val="44"/>
          <w:szCs w:val="44"/>
        </w:rPr>
      </w:pPr>
      <w:r>
        <w:rPr>
          <w:rFonts w:ascii="Times New Roman" w:hAnsi="Times New Roman" w:eastAsia="小标宋" w:cs="Times New Roman"/>
          <w:bCs/>
          <w:sz w:val="44"/>
          <w:szCs w:val="44"/>
        </w:rPr>
        <w:t>申请材料说明</w:t>
      </w:r>
    </w:p>
    <w:p w14:paraId="1857C5EA">
      <w:pPr>
        <w:ind w:firstLine="640"/>
        <w:rPr>
          <w:rFonts w:ascii="Times New Roman" w:hAnsi="Times New Roman" w:eastAsia="黑体" w:cs="Times New Roman"/>
          <w:szCs w:val="32"/>
        </w:rPr>
      </w:pPr>
    </w:p>
    <w:p w14:paraId="023E15DA">
      <w:pPr>
        <w:pStyle w:val="2"/>
        <w:spacing w:line="600" w:lineRule="exact"/>
        <w:ind w:firstLine="640"/>
        <w:rPr>
          <w:rFonts w:eastAsia="仿宋_GB2312" w:cs="Times New Roman"/>
          <w:szCs w:val="32"/>
        </w:rPr>
      </w:pPr>
      <w:r>
        <w:rPr>
          <w:rFonts w:eastAsia="仿宋_GB2312" w:cs="Times New Roman"/>
          <w:szCs w:val="32"/>
        </w:rPr>
        <w:t>参选银行应根据</w:t>
      </w:r>
      <w:r>
        <w:rPr>
          <w:rFonts w:hint="eastAsia" w:eastAsia="仿宋_GB2312" w:cs="Times New Roman"/>
          <w:szCs w:val="32"/>
        </w:rPr>
        <w:t>南京耀途四期创业投资合伙企业（有限合伙）</w:t>
      </w:r>
      <w:r>
        <w:rPr>
          <w:rFonts w:eastAsia="仿宋_GB2312" w:cs="Times New Roman"/>
          <w:szCs w:val="32"/>
        </w:rPr>
        <w:t>托管银行遴选公告的相关要求，按以下内容提交材料。</w:t>
      </w:r>
    </w:p>
    <w:p w14:paraId="5D643A85">
      <w:pPr>
        <w:ind w:firstLine="640"/>
        <w:rPr>
          <w:rFonts w:ascii="Times New Roman" w:hAnsi="Times New Roman" w:eastAsia="黑体" w:cs="Times New Roman"/>
          <w:szCs w:val="32"/>
        </w:rPr>
      </w:pPr>
      <w:r>
        <w:rPr>
          <w:rFonts w:ascii="Times New Roman" w:hAnsi="Times New Roman" w:eastAsia="黑体" w:cs="Times New Roman"/>
          <w:szCs w:val="32"/>
        </w:rPr>
        <w:t>文件一</w:t>
      </w:r>
      <w:r>
        <w:rPr>
          <w:rFonts w:hint="eastAsia" w:ascii="Times New Roman" w:hAnsi="Times New Roman" w:eastAsia="黑体" w:cs="Times New Roman"/>
          <w:szCs w:val="32"/>
        </w:rPr>
        <w:t xml:space="preserve"> </w:t>
      </w:r>
      <w:r>
        <w:rPr>
          <w:rFonts w:ascii="Times New Roman" w:hAnsi="Times New Roman" w:eastAsia="黑体" w:cs="Times New Roman"/>
          <w:szCs w:val="32"/>
        </w:rPr>
        <w:t>申请函（见模板1）</w:t>
      </w:r>
    </w:p>
    <w:p w14:paraId="60780DEC">
      <w:pPr>
        <w:pStyle w:val="2"/>
        <w:ind w:firstLine="640"/>
        <w:rPr>
          <w:rFonts w:eastAsia="仿宋_GB2312" w:cs="Times New Roman"/>
        </w:rPr>
      </w:pPr>
      <w:r>
        <w:rPr>
          <w:rFonts w:hint="eastAsia" w:eastAsia="仿宋_GB2312" w:cs="Times New Roman"/>
        </w:rPr>
        <w:t>包括参选银行名称、托管资质、基金托管经验、托管团队、服务效率及具备的优势等。</w:t>
      </w:r>
    </w:p>
    <w:p w14:paraId="1495E42B">
      <w:pPr>
        <w:ind w:firstLine="640"/>
        <w:rPr>
          <w:rFonts w:ascii="Times New Roman" w:hAnsi="Times New Roman" w:eastAsia="黑体" w:cs="Times New Roman"/>
          <w:szCs w:val="32"/>
        </w:rPr>
      </w:pPr>
      <w:bookmarkStart w:id="0" w:name="_Hlk174974287"/>
      <w:r>
        <w:rPr>
          <w:rFonts w:ascii="Times New Roman" w:hAnsi="Times New Roman" w:eastAsia="黑体" w:cs="Times New Roman"/>
          <w:szCs w:val="32"/>
        </w:rPr>
        <w:t>文件</w:t>
      </w:r>
      <w:r>
        <w:rPr>
          <w:rFonts w:hint="eastAsia" w:ascii="Times New Roman" w:hAnsi="Times New Roman" w:eastAsia="黑体" w:cs="Times New Roman"/>
          <w:szCs w:val="32"/>
          <w:lang w:val="en-US" w:eastAsia="zh-CN"/>
        </w:rPr>
        <w:t>二</w:t>
      </w:r>
      <w:r>
        <w:rPr>
          <w:rFonts w:ascii="Times New Roman" w:hAnsi="Times New Roman" w:eastAsia="黑体" w:cs="Times New Roman"/>
          <w:szCs w:val="32"/>
        </w:rPr>
        <w:t xml:space="preserve"> 资质证明</w:t>
      </w:r>
    </w:p>
    <w:p w14:paraId="4D0F80BA">
      <w:pPr>
        <w:pStyle w:val="2"/>
        <w:ind w:firstLine="640"/>
        <w:rPr>
          <w:rFonts w:eastAsia="仿宋_GB2312" w:cs="Times New Roman"/>
        </w:rPr>
      </w:pPr>
      <w:r>
        <w:rPr>
          <w:rFonts w:eastAsia="仿宋_GB2312" w:cs="Times New Roman"/>
        </w:rPr>
        <w:t>包括营业执照副本、金融许可证、</w:t>
      </w:r>
      <w:r>
        <w:rPr>
          <w:rFonts w:eastAsia="仿宋_GB2312" w:cs="Times New Roman"/>
          <w:szCs w:val="32"/>
        </w:rPr>
        <w:t>银行基金托管资质证书</w:t>
      </w:r>
      <w:r>
        <w:rPr>
          <w:rFonts w:eastAsia="仿宋_GB2312" w:cs="Times New Roman"/>
        </w:rPr>
        <w:t>复印件。</w:t>
      </w:r>
    </w:p>
    <w:p w14:paraId="5F3B0DE0">
      <w:pPr>
        <w:pStyle w:val="2"/>
        <w:ind w:firstLine="640"/>
        <w:rPr>
          <w:rFonts w:eastAsia="仿宋_GB2312" w:cs="Times New Roman"/>
        </w:rPr>
      </w:pPr>
      <w:r>
        <w:rPr>
          <w:rFonts w:eastAsia="黑体" w:cs="Times New Roman"/>
          <w:szCs w:val="32"/>
        </w:rPr>
        <w:t>文件</w:t>
      </w:r>
      <w:r>
        <w:rPr>
          <w:rFonts w:hint="eastAsia" w:eastAsia="黑体" w:cs="Times New Roman"/>
          <w:szCs w:val="32"/>
          <w:lang w:val="en-US" w:eastAsia="zh-CN"/>
        </w:rPr>
        <w:t>三</w:t>
      </w:r>
      <w:r>
        <w:rPr>
          <w:rFonts w:eastAsia="黑体" w:cs="Times New Roman"/>
          <w:szCs w:val="32"/>
        </w:rPr>
        <w:t xml:space="preserve"> </w:t>
      </w:r>
      <w:r>
        <w:rPr>
          <w:rFonts w:hint="eastAsia" w:eastAsia="黑体" w:cs="Times New Roman"/>
          <w:szCs w:val="32"/>
        </w:rPr>
        <w:t>参选</w:t>
      </w:r>
      <w:r>
        <w:rPr>
          <w:rFonts w:eastAsia="黑体" w:cs="Times New Roman"/>
          <w:szCs w:val="32"/>
        </w:rPr>
        <w:t>银行概况</w:t>
      </w:r>
    </w:p>
    <w:p w14:paraId="66AEAC06">
      <w:pPr>
        <w:pStyle w:val="2"/>
        <w:ind w:firstLine="640"/>
        <w:rPr>
          <w:rFonts w:eastAsia="楷体" w:cs="Times New Roman"/>
        </w:rPr>
      </w:pPr>
      <w:r>
        <w:rPr>
          <w:rFonts w:eastAsia="楷体" w:cs="Times New Roman"/>
        </w:rPr>
        <w:t>（一）基本情况</w:t>
      </w:r>
    </w:p>
    <w:p w14:paraId="0DFF21BD">
      <w:pPr>
        <w:pStyle w:val="2"/>
        <w:ind w:firstLine="640"/>
        <w:rPr>
          <w:rFonts w:eastAsia="仿宋_GB2312" w:cs="Times New Roman"/>
        </w:rPr>
      </w:pPr>
      <w:r>
        <w:rPr>
          <w:rFonts w:eastAsia="仿宋_GB2312" w:cs="Times New Roman"/>
        </w:rPr>
        <w:t>包括银行名称、注册地址、认缴及实缴出资、股权结构、治理架构、高管团队、历史沿革、行业地位、所获荣誉等。</w:t>
      </w:r>
    </w:p>
    <w:p w14:paraId="273438B8">
      <w:pPr>
        <w:pStyle w:val="2"/>
        <w:ind w:firstLine="640"/>
        <w:rPr>
          <w:rFonts w:eastAsia="楷体" w:cs="Times New Roman"/>
        </w:rPr>
      </w:pPr>
      <w:r>
        <w:rPr>
          <w:rFonts w:eastAsia="楷体" w:cs="Times New Roman"/>
        </w:rPr>
        <w:t>（二）业务及团队情况</w:t>
      </w:r>
    </w:p>
    <w:p w14:paraId="39CC89CB">
      <w:pPr>
        <w:pStyle w:val="2"/>
        <w:ind w:firstLine="640"/>
        <w:rPr>
          <w:rFonts w:eastAsia="仿宋_GB2312" w:cs="Times New Roman"/>
        </w:rPr>
      </w:pPr>
      <w:r>
        <w:rPr>
          <w:rFonts w:eastAsia="仿宋_GB2312" w:cs="Times New Roman"/>
        </w:rPr>
        <w:t>包括业务布局、托管业务概况；核心业务团队、风控团队、</w:t>
      </w:r>
      <w:r>
        <w:rPr>
          <w:rFonts w:eastAsia="仿宋_GB2312" w:cs="Times New Roman"/>
          <w:szCs w:val="32"/>
        </w:rPr>
        <w:t>基金托管管理部门职能及</w:t>
      </w:r>
      <w:r>
        <w:rPr>
          <w:rFonts w:eastAsia="仿宋_GB2312" w:cs="Times New Roman"/>
        </w:rPr>
        <w:t>托管团队介绍等。</w:t>
      </w:r>
    </w:p>
    <w:p w14:paraId="4298D2C7">
      <w:pPr>
        <w:pStyle w:val="2"/>
        <w:ind w:firstLine="640"/>
        <w:rPr>
          <w:rFonts w:eastAsia="楷体" w:cs="Times New Roman"/>
        </w:rPr>
      </w:pPr>
      <w:r>
        <w:rPr>
          <w:rFonts w:eastAsia="楷体" w:cs="Times New Roman"/>
        </w:rPr>
        <w:t>（三）制度建设情况</w:t>
      </w:r>
    </w:p>
    <w:p w14:paraId="6995BA59">
      <w:pPr>
        <w:pStyle w:val="2"/>
        <w:ind w:firstLine="640"/>
        <w:rPr>
          <w:rFonts w:eastAsia="仿宋_GB2312" w:cs="Times New Roman"/>
          <w:szCs w:val="32"/>
        </w:rPr>
      </w:pPr>
      <w:r>
        <w:rPr>
          <w:rFonts w:eastAsia="仿宋_GB2312" w:cs="Times New Roman"/>
          <w:szCs w:val="32"/>
        </w:rPr>
        <w:t>包括风险控制制度、基金托管业务相关管理制度等。</w:t>
      </w:r>
    </w:p>
    <w:p w14:paraId="339E30B9">
      <w:pPr>
        <w:pStyle w:val="2"/>
        <w:ind w:firstLine="640"/>
        <w:rPr>
          <w:rFonts w:eastAsia="楷体" w:cs="Times New Roman"/>
        </w:rPr>
      </w:pPr>
      <w:r>
        <w:rPr>
          <w:rFonts w:eastAsia="楷体" w:cs="Times New Roman"/>
        </w:rPr>
        <w:t>（四）托管信息系统建设</w:t>
      </w:r>
    </w:p>
    <w:p w14:paraId="0192D663">
      <w:pPr>
        <w:pStyle w:val="2"/>
        <w:ind w:firstLine="640"/>
        <w:rPr>
          <w:rFonts w:eastAsia="仿宋_GB2312" w:cs="Times New Roman"/>
          <w:szCs w:val="32"/>
        </w:rPr>
      </w:pPr>
      <w:r>
        <w:rPr>
          <w:rFonts w:eastAsia="仿宋_GB2312" w:cs="Times New Roman"/>
          <w:szCs w:val="32"/>
        </w:rPr>
        <w:t>包括托管业务系统、网银查询系统、托管数据集成等。</w:t>
      </w:r>
    </w:p>
    <w:p w14:paraId="2989D69D">
      <w:pPr>
        <w:pStyle w:val="2"/>
        <w:ind w:firstLine="640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文件</w:t>
      </w:r>
      <w:r>
        <w:rPr>
          <w:rFonts w:hint="eastAsia" w:eastAsia="黑体" w:cs="Times New Roman"/>
          <w:szCs w:val="32"/>
          <w:lang w:val="en-US" w:eastAsia="zh-CN"/>
        </w:rPr>
        <w:t>四</w:t>
      </w:r>
      <w:r>
        <w:rPr>
          <w:rFonts w:eastAsia="黑体" w:cs="Times New Roman"/>
          <w:szCs w:val="32"/>
        </w:rPr>
        <w:t xml:space="preserve"> 专职托管团队配备</w:t>
      </w:r>
    </w:p>
    <w:p w14:paraId="26866ACA">
      <w:pPr>
        <w:pStyle w:val="2"/>
        <w:ind w:firstLine="640"/>
        <w:rPr>
          <w:rFonts w:eastAsia="仿宋_GB2312" w:cs="Times New Roman"/>
        </w:rPr>
      </w:pPr>
      <w:r>
        <w:rPr>
          <w:rFonts w:hint="eastAsia" w:eastAsia="仿宋_GB2312" w:cs="Times New Roman"/>
        </w:rPr>
        <w:t>参选</w:t>
      </w:r>
      <w:r>
        <w:rPr>
          <w:rFonts w:eastAsia="仿宋_GB2312" w:cs="Times New Roman"/>
        </w:rPr>
        <w:t>银行拟与管理人对接专人的从业经验证明材料，包括属地服务能力及托管经验等，并说明服务方式。</w:t>
      </w:r>
    </w:p>
    <w:p w14:paraId="7037B055">
      <w:pPr>
        <w:pStyle w:val="2"/>
        <w:ind w:firstLine="640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文件</w:t>
      </w:r>
      <w:r>
        <w:rPr>
          <w:rFonts w:hint="eastAsia" w:eastAsia="黑体" w:cs="Times New Roman"/>
          <w:szCs w:val="32"/>
          <w:lang w:val="en-US" w:eastAsia="zh-CN"/>
        </w:rPr>
        <w:t>五</w:t>
      </w:r>
      <w:r>
        <w:rPr>
          <w:rFonts w:eastAsia="黑体" w:cs="Times New Roman"/>
          <w:szCs w:val="32"/>
        </w:rPr>
        <w:t xml:space="preserve"> </w:t>
      </w:r>
      <w:r>
        <w:rPr>
          <w:rFonts w:hint="eastAsia" w:eastAsia="黑体" w:cs="Times New Roman"/>
          <w:szCs w:val="32"/>
        </w:rPr>
        <w:t>金融服务支持</w:t>
      </w:r>
    </w:p>
    <w:p w14:paraId="7D67A4D2">
      <w:pPr>
        <w:pStyle w:val="2"/>
        <w:ind w:firstLine="640"/>
        <w:rPr>
          <w:rFonts w:eastAsia="仿宋_GB2312" w:cs="Times New Roman"/>
        </w:rPr>
      </w:pPr>
      <w:r>
        <w:rPr>
          <w:rFonts w:eastAsia="仿宋_GB2312" w:cs="Times New Roman"/>
          <w:szCs w:val="32"/>
        </w:rPr>
        <w:t>包括但不限于</w:t>
      </w:r>
      <w:r>
        <w:rPr>
          <w:rFonts w:eastAsia="仿宋_GB2312" w:cs="Times New Roman"/>
        </w:rPr>
        <w:t>托管增值服务</w:t>
      </w:r>
      <w:r>
        <w:rPr>
          <w:rFonts w:hint="eastAsia" w:eastAsia="仿宋_GB2312" w:cs="Times New Roman"/>
        </w:rPr>
        <w:t>等金融服务支持，如募资服务、融资服务机其他业务支持。</w:t>
      </w:r>
    </w:p>
    <w:p w14:paraId="56BDC97C">
      <w:pPr>
        <w:pStyle w:val="2"/>
        <w:ind w:firstLine="640"/>
        <w:rPr>
          <w:rFonts w:eastAsia="仿宋_GB2312" w:cs="Times New Roman"/>
        </w:rPr>
      </w:pPr>
      <w:r>
        <w:rPr>
          <w:rFonts w:eastAsia="黑体" w:cs="Times New Roman"/>
          <w:szCs w:val="32"/>
        </w:rPr>
        <w:t>文件</w:t>
      </w:r>
      <w:r>
        <w:rPr>
          <w:rFonts w:hint="eastAsia" w:eastAsia="黑体" w:cs="Times New Roman"/>
          <w:szCs w:val="32"/>
          <w:lang w:val="en-US" w:eastAsia="zh-CN"/>
        </w:rPr>
        <w:t>六</w:t>
      </w:r>
      <w:r>
        <w:rPr>
          <w:rFonts w:eastAsia="仿宋_GB2312" w:cs="Times New Roman"/>
        </w:rPr>
        <w:t xml:space="preserve"> </w:t>
      </w:r>
      <w:r>
        <w:rPr>
          <w:rFonts w:eastAsia="黑体" w:cs="Times New Roman"/>
          <w:szCs w:val="32"/>
        </w:rPr>
        <w:t>无重大过失及处罚的说明</w:t>
      </w:r>
    </w:p>
    <w:p w14:paraId="29CA091F">
      <w:pPr>
        <w:pStyle w:val="2"/>
        <w:ind w:firstLine="640"/>
        <w:rPr>
          <w:rFonts w:eastAsia="仿宋_GB2312" w:cs="Times New Roman"/>
        </w:rPr>
      </w:pPr>
      <w:r>
        <w:rPr>
          <w:rFonts w:eastAsia="仿宋_GB2312" w:cs="Times New Roman"/>
        </w:rPr>
        <w:t>最近3年无重大过失及受行政主管机关或司法机关处罚的证明文件或声明。</w:t>
      </w:r>
    </w:p>
    <w:p w14:paraId="2C1D114A">
      <w:pPr>
        <w:pStyle w:val="2"/>
        <w:ind w:firstLine="640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文件</w:t>
      </w:r>
      <w:r>
        <w:rPr>
          <w:rFonts w:hint="eastAsia" w:eastAsia="黑体" w:cs="Times New Roman"/>
          <w:szCs w:val="32"/>
          <w:lang w:val="en-US" w:eastAsia="zh-CN"/>
        </w:rPr>
        <w:t xml:space="preserve">七 </w:t>
      </w:r>
      <w:r>
        <w:rPr>
          <w:rFonts w:eastAsia="黑体" w:cs="Times New Roman"/>
          <w:szCs w:val="32"/>
        </w:rPr>
        <w:t xml:space="preserve"> </w:t>
      </w:r>
      <w:r>
        <w:rPr>
          <w:rFonts w:hint="eastAsia" w:eastAsia="黑体" w:cs="Times New Roman"/>
          <w:szCs w:val="32"/>
        </w:rPr>
        <w:t>参选</w:t>
      </w:r>
      <w:r>
        <w:rPr>
          <w:rFonts w:eastAsia="黑体" w:cs="Times New Roman"/>
          <w:szCs w:val="32"/>
        </w:rPr>
        <w:t>银行认为需加以说明的其他材料</w:t>
      </w:r>
    </w:p>
    <w:p w14:paraId="2CE1528A">
      <w:pPr>
        <w:pStyle w:val="2"/>
        <w:ind w:firstLine="640"/>
        <w:rPr>
          <w:rFonts w:eastAsia="仿宋_GB2312" w:cs="Times New Roman"/>
          <w:szCs w:val="32"/>
        </w:rPr>
      </w:pPr>
      <w:r>
        <w:rPr>
          <w:rFonts w:hint="eastAsia" w:eastAsia="仿宋_GB2312" w:cs="Times New Roman"/>
          <w:szCs w:val="32"/>
        </w:rPr>
        <w:t>包括但不限于支持企业发展的相关情况等</w:t>
      </w:r>
      <w:r>
        <w:rPr>
          <w:rFonts w:eastAsia="仿宋_GB2312" w:cs="Times New Roman"/>
        </w:rPr>
        <w:t>。</w:t>
      </w:r>
    </w:p>
    <w:bookmarkEnd w:id="0"/>
    <w:p w14:paraId="3DB78C3A">
      <w:pPr>
        <w:ind w:firstLine="0" w:firstLineChars="0"/>
        <w:rPr>
          <w:rFonts w:ascii="Times New Roman" w:hAnsi="Times New Roman" w:eastAsia="黑体" w:cs="Times New Roman"/>
          <w:szCs w:val="32"/>
        </w:rPr>
      </w:pPr>
    </w:p>
    <w:p w14:paraId="701343D7">
      <w:pPr>
        <w:pStyle w:val="2"/>
        <w:rPr>
          <w:rFonts w:ascii="Times New Roman" w:hAnsi="Times New Roman" w:eastAsia="黑体" w:cs="Times New Roman"/>
          <w:szCs w:val="32"/>
        </w:rPr>
      </w:pPr>
    </w:p>
    <w:p w14:paraId="1AD10F9D">
      <w:pPr>
        <w:pStyle w:val="2"/>
        <w:rPr>
          <w:rFonts w:ascii="Times New Roman" w:hAnsi="Times New Roman" w:eastAsia="黑体" w:cs="Times New Roman"/>
          <w:szCs w:val="32"/>
        </w:rPr>
      </w:pPr>
    </w:p>
    <w:p w14:paraId="338E43E7">
      <w:pPr>
        <w:ind w:firstLine="0" w:firstLineChars="0"/>
        <w:rPr>
          <w:rFonts w:ascii="Times New Roman" w:hAnsi="Times New Roman" w:eastAsia="黑体" w:cs="Times New Roman"/>
          <w:szCs w:val="32"/>
        </w:rPr>
      </w:pPr>
    </w:p>
    <w:p w14:paraId="4F3EF8B7">
      <w:pPr>
        <w:ind w:firstLine="0" w:firstLineChars="0"/>
        <w:rPr>
          <w:rFonts w:ascii="Times New Roman" w:hAnsi="Times New Roman" w:eastAsia="黑体" w:cs="Times New Roman"/>
          <w:szCs w:val="32"/>
        </w:rPr>
      </w:pPr>
    </w:p>
    <w:p w14:paraId="34C35296">
      <w:pPr>
        <w:ind w:firstLine="0" w:firstLineChars="0"/>
        <w:rPr>
          <w:rFonts w:ascii="Times New Roman" w:hAnsi="Times New Roman" w:eastAsia="黑体" w:cs="Times New Roman"/>
          <w:szCs w:val="32"/>
        </w:rPr>
      </w:pPr>
    </w:p>
    <w:p w14:paraId="558A5D3D">
      <w:pPr>
        <w:ind w:firstLine="0" w:firstLineChars="0"/>
        <w:rPr>
          <w:rFonts w:ascii="Times New Roman" w:hAnsi="Times New Roman" w:eastAsia="黑体" w:cs="Times New Roman"/>
          <w:szCs w:val="32"/>
        </w:rPr>
      </w:pPr>
    </w:p>
    <w:p w14:paraId="30BC7497">
      <w:pPr>
        <w:pStyle w:val="2"/>
        <w:rPr>
          <w:rFonts w:ascii="Times New Roman" w:hAnsi="Times New Roman" w:eastAsia="黑体" w:cs="Times New Roman"/>
          <w:szCs w:val="32"/>
        </w:rPr>
      </w:pPr>
    </w:p>
    <w:p w14:paraId="30DACAC0">
      <w:pPr>
        <w:pStyle w:val="2"/>
        <w:rPr>
          <w:rFonts w:ascii="Times New Roman" w:hAnsi="Times New Roman" w:eastAsia="黑体" w:cs="Times New Roman"/>
          <w:szCs w:val="32"/>
        </w:rPr>
      </w:pPr>
    </w:p>
    <w:p w14:paraId="193258CE">
      <w:pPr>
        <w:pStyle w:val="2"/>
        <w:ind w:left="0" w:leftChars="0" w:firstLine="0" w:firstLineChars="0"/>
        <w:rPr>
          <w:rFonts w:ascii="Times New Roman" w:hAnsi="Times New Roman" w:eastAsia="黑体" w:cs="Times New Roman"/>
          <w:szCs w:val="32"/>
        </w:rPr>
      </w:pPr>
      <w:bookmarkStart w:id="2" w:name="_GoBack"/>
      <w:bookmarkEnd w:id="2"/>
    </w:p>
    <w:p w14:paraId="1CFF8775">
      <w:pPr>
        <w:ind w:firstLine="0" w:firstLineChars="0"/>
        <w:rPr>
          <w:rFonts w:ascii="Times New Roman" w:hAnsi="Times New Roman" w:eastAsia="黑体" w:cs="Times New Roman"/>
          <w:szCs w:val="32"/>
        </w:rPr>
      </w:pPr>
    </w:p>
    <w:p w14:paraId="0E836828">
      <w:pPr>
        <w:widowControl/>
        <w:spacing w:line="240" w:lineRule="auto"/>
        <w:ind w:firstLine="0" w:firstLineChars="0"/>
        <w:jc w:val="left"/>
        <w:rPr>
          <w:rFonts w:ascii="Times New Roman" w:hAnsi="Times New Roman" w:eastAsia="黑体" w:cs="Times New Roman"/>
          <w:szCs w:val="32"/>
        </w:rPr>
      </w:pPr>
    </w:p>
    <w:p w14:paraId="735FA295">
      <w:pPr>
        <w:ind w:firstLine="0" w:firstLineChars="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模版1：</w:t>
      </w:r>
    </w:p>
    <w:p w14:paraId="3A8B9984">
      <w:pPr>
        <w:ind w:firstLine="880"/>
        <w:jc w:val="center"/>
        <w:rPr>
          <w:rFonts w:ascii="Times New Roman" w:hAnsi="Times New Roman" w:eastAsia="仿宋_GB2312" w:cs="Times New Roman"/>
          <w:bCs/>
          <w:szCs w:val="32"/>
        </w:rPr>
      </w:pPr>
      <w:r>
        <w:rPr>
          <w:rFonts w:ascii="Times New Roman" w:hAnsi="Times New Roman" w:eastAsia="小标宋" w:cs="Times New Roman"/>
          <w:bCs/>
          <w:sz w:val="44"/>
          <w:szCs w:val="44"/>
        </w:rPr>
        <w:t>申请函</w:t>
      </w:r>
    </w:p>
    <w:p w14:paraId="58CAFBDF">
      <w:pPr>
        <w:ind w:firstLine="640"/>
        <w:rPr>
          <w:rFonts w:ascii="Times New Roman" w:hAnsi="Times New Roman" w:eastAsia="仿宋_GB2312" w:cs="Times New Roman"/>
          <w:szCs w:val="32"/>
        </w:rPr>
      </w:pPr>
    </w:p>
    <w:p w14:paraId="560E9110">
      <w:pPr>
        <w:ind w:firstLine="0" w:firstLineChars="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***管理有限公司：</w:t>
      </w:r>
    </w:p>
    <w:p w14:paraId="36AD6FB2">
      <w:pPr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根据**基金托管银行遴选公告，**银行（参选银行全称）不仅满足贵司对托管银行的基本要求，而且拥有健全的托管制度体系、专业的托管业务团队以及较强的托管服务能力。截至202</w:t>
      </w:r>
      <w:r>
        <w:rPr>
          <w:rFonts w:hint="eastAsia" w:ascii="Times New Roman" w:hAnsi="Times New Roman" w:eastAsia="仿宋_GB2312" w:cs="Times New Roman"/>
          <w:szCs w:val="32"/>
        </w:rPr>
        <w:t>5</w:t>
      </w:r>
      <w:r>
        <w:rPr>
          <w:rFonts w:ascii="Times New Roman" w:hAnsi="Times New Roman" w:eastAsia="仿宋_GB2312" w:cs="Times New Roman"/>
          <w:szCs w:val="32"/>
        </w:rPr>
        <w:t>年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12</w:t>
      </w:r>
      <w:r>
        <w:rPr>
          <w:rFonts w:ascii="Times New Roman" w:hAnsi="Times New Roman" w:eastAsia="仿宋_GB2312" w:cs="Times New Roman"/>
          <w:szCs w:val="32"/>
        </w:rPr>
        <w:t>月3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szCs w:val="32"/>
        </w:rPr>
        <w:t>日，已受托管理的基金数量合计**、规模**（基金需在中基协备案），其中托管私募股权投资基金规模**、政府投资基金规模**、大基金规模**；曾在****年获得****的荣誉。</w:t>
      </w:r>
    </w:p>
    <w:p w14:paraId="5F7A7EF9">
      <w:pPr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为充分发挥我行的资源优势和服务能力，助力</w:t>
      </w:r>
      <w:r>
        <w:rPr>
          <w:rFonts w:hint="eastAsia" w:ascii="Times New Roman" w:hAnsi="Times New Roman" w:eastAsia="仿宋_GB2312" w:cs="Times New Roman"/>
          <w:szCs w:val="32"/>
        </w:rPr>
        <w:t>江苏省创新型产业集群的高质量发展</w:t>
      </w:r>
      <w:r>
        <w:rPr>
          <w:rFonts w:ascii="Times New Roman" w:hAnsi="Times New Roman" w:eastAsia="仿宋_GB2312" w:cs="Times New Roman"/>
          <w:szCs w:val="32"/>
        </w:rPr>
        <w:t>，现申请托管***基金。</w:t>
      </w:r>
    </w:p>
    <w:p w14:paraId="7C80B24C">
      <w:pPr>
        <w:ind w:firstLine="0" w:firstLineChars="0"/>
        <w:rPr>
          <w:rFonts w:ascii="Times New Roman" w:hAnsi="Times New Roman" w:eastAsia="仿宋_GB2312" w:cs="Times New Roman"/>
          <w:szCs w:val="32"/>
        </w:rPr>
      </w:pPr>
    </w:p>
    <w:p w14:paraId="34E71197">
      <w:pPr>
        <w:ind w:firstLine="640"/>
        <w:rPr>
          <w:rFonts w:ascii="Times New Roman" w:hAnsi="Times New Roman" w:eastAsia="仿宋_GB2312" w:cs="Times New Roman"/>
          <w:szCs w:val="32"/>
        </w:rPr>
      </w:pPr>
    </w:p>
    <w:p w14:paraId="116F84D8">
      <w:pPr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联系人：****</w:t>
      </w:r>
    </w:p>
    <w:p w14:paraId="2707EEC4">
      <w:pPr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联系电话：****</w:t>
      </w:r>
    </w:p>
    <w:p w14:paraId="2B470D03">
      <w:pPr>
        <w:ind w:firstLine="640"/>
        <w:jc w:val="right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参选银行名称（盖章）</w:t>
      </w:r>
    </w:p>
    <w:p w14:paraId="0EF2E42A">
      <w:pPr>
        <w:spacing w:line="240" w:lineRule="auto"/>
        <w:ind w:firstLine="640" w:firstLineChars="0"/>
        <w:jc w:val="right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202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Cs w:val="32"/>
        </w:rPr>
        <w:t>年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03</w:t>
      </w:r>
      <w:r>
        <w:rPr>
          <w:rFonts w:ascii="Times New Roman" w:hAnsi="Times New Roman" w:eastAsia="仿宋_GB2312" w:cs="Times New Roman"/>
          <w:szCs w:val="32"/>
        </w:rPr>
        <w:t>月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25</w:t>
      </w:r>
      <w:r>
        <w:rPr>
          <w:rFonts w:ascii="Times New Roman" w:hAnsi="Times New Roman" w:eastAsia="仿宋_GB2312" w:cs="Times New Roman"/>
          <w:szCs w:val="32"/>
        </w:rPr>
        <w:t>日</w:t>
      </w:r>
    </w:p>
    <w:p w14:paraId="04935A89">
      <w:pPr>
        <w:ind w:firstLine="0" w:firstLineChars="0"/>
        <w:rPr>
          <w:rFonts w:ascii="Times New Roman" w:hAnsi="Times New Roman" w:eastAsia="仿宋_GB2312" w:cs="Times New Roman"/>
          <w:szCs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843" w:right="1474" w:bottom="1985" w:left="1588" w:header="1247" w:footer="1588" w:gutter="0"/>
          <w:cols w:space="425" w:num="1"/>
          <w:docGrid w:type="lines" w:linePitch="312" w:charSpace="0"/>
        </w:sectPr>
      </w:pPr>
    </w:p>
    <w:p w14:paraId="3AE61F06">
      <w:pPr>
        <w:snapToGrid w:val="0"/>
        <w:spacing w:line="600" w:lineRule="exact"/>
        <w:ind w:firstLine="1600" w:firstLineChars="400"/>
        <w:jc w:val="both"/>
        <w:rPr>
          <w:rFonts w:ascii="Times New Roman" w:hAnsi="Times New Roman" w:eastAsia="方正小标宋_GBK" w:cs="Times New Roman"/>
          <w:sz w:val="40"/>
          <w:szCs w:val="40"/>
        </w:rPr>
      </w:pPr>
      <w:bookmarkStart w:id="1" w:name="_Hlk170155630"/>
      <w:r>
        <w:rPr>
          <w:rFonts w:ascii="Times New Roman" w:hAnsi="Times New Roman" w:eastAsia="方正小标宋_GBK" w:cs="Times New Roman"/>
          <w:sz w:val="40"/>
          <w:szCs w:val="40"/>
        </w:rPr>
        <w:t>申</w:t>
      </w:r>
      <w:r>
        <w:rPr>
          <w:rFonts w:hint="eastAsia" w:ascii="Times New Roman" w:hAnsi="Times New Roman" w:eastAsia="方正小标宋_GBK" w:cs="Times New Roman"/>
          <w:sz w:val="40"/>
          <w:szCs w:val="40"/>
        </w:rPr>
        <w:t>请</w:t>
      </w:r>
      <w:r>
        <w:rPr>
          <w:rFonts w:ascii="Times New Roman" w:hAnsi="Times New Roman" w:eastAsia="方正小标宋_GBK" w:cs="Times New Roman"/>
          <w:sz w:val="40"/>
          <w:szCs w:val="40"/>
        </w:rPr>
        <w:t>材料用印、格式要求</w:t>
      </w:r>
    </w:p>
    <w:bookmarkEnd w:id="1"/>
    <w:p w14:paraId="1CCEA551">
      <w:pPr>
        <w:snapToGrid w:val="0"/>
        <w:spacing w:line="600" w:lineRule="exact"/>
        <w:ind w:firstLine="800"/>
        <w:jc w:val="center"/>
        <w:rPr>
          <w:rFonts w:ascii="Times New Roman" w:hAnsi="Times New Roman" w:eastAsia="方正小标宋_GBK" w:cs="Times New Roman"/>
          <w:sz w:val="40"/>
          <w:szCs w:val="40"/>
        </w:rPr>
      </w:pPr>
    </w:p>
    <w:p w14:paraId="1988CF06">
      <w:pPr>
        <w:spacing w:line="570" w:lineRule="exact"/>
        <w:ind w:firstLine="640"/>
        <w:rPr>
          <w:rFonts w:ascii="Times New Roman" w:hAnsi="Times New Roman" w:eastAsia="黑体" w:cs="Times New Roman"/>
          <w:szCs w:val="32"/>
        </w:rPr>
      </w:pPr>
      <w:r>
        <w:rPr>
          <w:rFonts w:ascii="Times New Roman" w:hAnsi="Times New Roman" w:eastAsia="黑体" w:cs="Times New Roman"/>
          <w:szCs w:val="32"/>
        </w:rPr>
        <w:t>一、用印说明</w:t>
      </w:r>
    </w:p>
    <w:p w14:paraId="2149CB0D">
      <w:pPr>
        <w:spacing w:line="570" w:lineRule="exact"/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1.文件</w:t>
      </w:r>
      <w:r>
        <w:rPr>
          <w:rFonts w:hint="eastAsia" w:ascii="Times New Roman" w:hAnsi="Times New Roman" w:eastAsia="仿宋_GB2312" w:cs="Times New Roman"/>
          <w:szCs w:val="32"/>
        </w:rPr>
        <w:t>一至</w:t>
      </w:r>
      <w:r>
        <w:rPr>
          <w:rFonts w:ascii="Times New Roman" w:hAnsi="Times New Roman" w:eastAsia="仿宋_GB2312" w:cs="Times New Roman"/>
          <w:szCs w:val="32"/>
        </w:rPr>
        <w:t>文件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七</w:t>
      </w:r>
      <w:r>
        <w:rPr>
          <w:rFonts w:ascii="Times New Roman" w:hAnsi="Times New Roman" w:eastAsia="仿宋_GB2312" w:cs="Times New Roman"/>
          <w:szCs w:val="32"/>
        </w:rPr>
        <w:t>由</w:t>
      </w:r>
      <w:r>
        <w:rPr>
          <w:rFonts w:hint="eastAsia" w:ascii="Times New Roman" w:hAnsi="Times New Roman" w:eastAsia="仿宋_GB2312" w:cs="Times New Roman"/>
          <w:szCs w:val="32"/>
        </w:rPr>
        <w:t>参选银行</w:t>
      </w:r>
      <w:r>
        <w:rPr>
          <w:rFonts w:ascii="Times New Roman" w:hAnsi="Times New Roman" w:eastAsia="仿宋_GB2312" w:cs="Times New Roman"/>
          <w:szCs w:val="32"/>
        </w:rPr>
        <w:t>盖章，分别在相应文件首页和末页盖章</w:t>
      </w:r>
      <w:r>
        <w:rPr>
          <w:rFonts w:hint="eastAsia" w:ascii="Times New Roman" w:hAnsi="Times New Roman" w:eastAsia="仿宋_GB2312" w:cs="Times New Roman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多页可以加盖骑缝公章</w:t>
      </w:r>
      <w:r>
        <w:rPr>
          <w:rFonts w:ascii="Times New Roman" w:hAnsi="Times New Roman" w:eastAsia="仿宋_GB2312" w:cs="Times New Roman"/>
          <w:szCs w:val="32"/>
        </w:rPr>
        <w:t>。</w:t>
      </w:r>
    </w:p>
    <w:p w14:paraId="1B67E17C">
      <w:pPr>
        <w:spacing w:line="570" w:lineRule="exact"/>
        <w:ind w:firstLine="640"/>
        <w:rPr>
          <w:rFonts w:ascii="Times New Roman" w:hAnsi="Times New Roman" w:eastAsia="黑体" w:cs="Times New Roman"/>
          <w:szCs w:val="32"/>
        </w:rPr>
      </w:pPr>
      <w:r>
        <w:rPr>
          <w:rFonts w:ascii="Times New Roman" w:hAnsi="Times New Roman" w:eastAsia="黑体" w:cs="Times New Roman"/>
          <w:szCs w:val="32"/>
        </w:rPr>
        <w:t>二、格式说明</w:t>
      </w:r>
    </w:p>
    <w:p w14:paraId="541A9992">
      <w:pPr>
        <w:spacing w:line="570" w:lineRule="exact"/>
        <w:ind w:firstLine="640"/>
        <w:rPr>
          <w:rFonts w:ascii="Times New Roman" w:hAnsi="Times New Roman" w:eastAsia="楷体" w:cs="Times New Roman"/>
          <w:szCs w:val="32"/>
        </w:rPr>
      </w:pPr>
      <w:r>
        <w:rPr>
          <w:rFonts w:ascii="Times New Roman" w:hAnsi="Times New Roman" w:eastAsia="楷体" w:cs="Times New Roman"/>
          <w:szCs w:val="32"/>
        </w:rPr>
        <w:t>（一）标题</w:t>
      </w:r>
    </w:p>
    <w:p w14:paraId="007091B5">
      <w:pPr>
        <w:spacing w:line="570" w:lineRule="exact"/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标题字体“方正小标宋_GBK”，二号字，行间距28.5磅。</w:t>
      </w:r>
    </w:p>
    <w:p w14:paraId="354E259D">
      <w:pPr>
        <w:spacing w:line="570" w:lineRule="exact"/>
        <w:ind w:firstLine="640"/>
        <w:rPr>
          <w:rFonts w:ascii="Times New Roman" w:hAnsi="Times New Roman" w:eastAsia="楷体" w:cs="Times New Roman"/>
          <w:szCs w:val="32"/>
        </w:rPr>
      </w:pPr>
      <w:r>
        <w:rPr>
          <w:rFonts w:ascii="Times New Roman" w:hAnsi="Times New Roman" w:eastAsia="楷体" w:cs="Times New Roman"/>
          <w:szCs w:val="32"/>
        </w:rPr>
        <w:t>（二）正文</w:t>
      </w:r>
    </w:p>
    <w:p w14:paraId="1B6E9691">
      <w:pPr>
        <w:spacing w:line="570" w:lineRule="exact"/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正文行间距28.5磅。</w:t>
      </w:r>
    </w:p>
    <w:p w14:paraId="67B30E3F">
      <w:pPr>
        <w:spacing w:line="570" w:lineRule="exact"/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一级标题使用三号“方正黑体_GBK”字体；</w:t>
      </w:r>
    </w:p>
    <w:p w14:paraId="35F1845F">
      <w:pPr>
        <w:spacing w:line="570" w:lineRule="exact"/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二级标题使用三号“方正楷体_GBK”字体；</w:t>
      </w:r>
    </w:p>
    <w:p w14:paraId="434ABF02">
      <w:pPr>
        <w:spacing w:line="570" w:lineRule="exact"/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三级标题使用三号“方正仿宋_GBK”字体，加粗；</w:t>
      </w:r>
    </w:p>
    <w:p w14:paraId="730927BF">
      <w:pPr>
        <w:spacing w:line="570" w:lineRule="exact"/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正文文字统一使用三号“方正仿宋_GBK”字体；</w:t>
      </w:r>
    </w:p>
    <w:p w14:paraId="046CE172">
      <w:pPr>
        <w:spacing w:line="570" w:lineRule="exact"/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数字和英文字母使用三号“Times New Roman”字体。</w:t>
      </w:r>
    </w:p>
    <w:p w14:paraId="57A1F0A3">
      <w:pPr>
        <w:spacing w:line="570" w:lineRule="exact"/>
        <w:ind w:firstLine="640"/>
        <w:rPr>
          <w:rFonts w:ascii="Times New Roman" w:hAnsi="Times New Roman" w:eastAsia="楷体" w:cs="Times New Roman"/>
          <w:szCs w:val="32"/>
        </w:rPr>
      </w:pPr>
      <w:r>
        <w:rPr>
          <w:rFonts w:ascii="Times New Roman" w:hAnsi="Times New Roman" w:eastAsia="楷体" w:cs="Times New Roman"/>
          <w:szCs w:val="32"/>
        </w:rPr>
        <w:t>（三）页面设置</w:t>
      </w:r>
    </w:p>
    <w:p w14:paraId="06A84471">
      <w:pPr>
        <w:spacing w:line="570" w:lineRule="exact"/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上边距37mm，下边距35mm，左边距28mm，右边距26mm。</w:t>
      </w:r>
    </w:p>
    <w:p w14:paraId="117A25A2">
      <w:pPr>
        <w:spacing w:line="570" w:lineRule="exact"/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页码使用小三号“Times New Roman”字体。</w:t>
      </w:r>
    </w:p>
    <w:p w14:paraId="1626F5CA">
      <w:pPr>
        <w:spacing w:line="570" w:lineRule="exact"/>
        <w:ind w:firstLine="640"/>
        <w:rPr>
          <w:rFonts w:ascii="Times New Roman" w:hAnsi="Times New Roman" w:eastAsia="楷体" w:cs="Times New Roman"/>
          <w:szCs w:val="32"/>
        </w:rPr>
      </w:pPr>
      <w:r>
        <w:rPr>
          <w:rFonts w:ascii="Times New Roman" w:hAnsi="Times New Roman" w:eastAsia="楷体" w:cs="Times New Roman"/>
          <w:szCs w:val="32"/>
        </w:rPr>
        <w:t>（四）表格</w:t>
      </w:r>
    </w:p>
    <w:p w14:paraId="19F3EA30">
      <w:pPr>
        <w:spacing w:line="570" w:lineRule="exact"/>
        <w:ind w:firstLine="640"/>
        <w:rPr>
          <w:rFonts w:ascii="Times New Roman" w:hAnsi="Times New Roman" w:eastAsia="仿宋_GB2312" w:cs="Times New Roman"/>
          <w:szCs w:val="32"/>
        </w:rPr>
      </w:pPr>
      <w:r>
        <w:rPr>
          <w:rFonts w:ascii="Times New Roman" w:hAnsi="Times New Roman" w:eastAsia="仿宋_GB2312" w:cs="Times New Roman"/>
          <w:szCs w:val="32"/>
        </w:rPr>
        <w:t>表格中相关内容可使用小于正文的字号，兼顾美观度。</w:t>
      </w:r>
    </w:p>
    <w:sectPr>
      <w:pgSz w:w="11906" w:h="16838"/>
      <w:pgMar w:top="2098" w:right="1474" w:bottom="1985" w:left="1588" w:header="1247" w:footer="1588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1284437"/>
    </w:sdtPr>
    <w:sdtEndPr>
      <w:rPr>
        <w:rFonts w:ascii="宋体" w:hAnsi="宋体" w:eastAsia="宋体"/>
        <w:sz w:val="28"/>
        <w:szCs w:val="28"/>
      </w:rPr>
    </w:sdtEndPr>
    <w:sdtContent>
      <w:p w14:paraId="54475CF2">
        <w:pPr>
          <w:pStyle w:val="14"/>
          <w:ind w:right="180" w:firstLine="360"/>
          <w:jc w:val="right"/>
          <w:rPr>
            <w:rFonts w:hint="eastAsia"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9024216"/>
    </w:sdtPr>
    <w:sdtEndPr>
      <w:rPr>
        <w:rFonts w:ascii="宋体" w:hAnsi="宋体" w:eastAsia="宋体"/>
        <w:sz w:val="28"/>
        <w:szCs w:val="28"/>
      </w:rPr>
    </w:sdtEndPr>
    <w:sdtContent>
      <w:p w14:paraId="159D27E2">
        <w:pPr>
          <w:pStyle w:val="14"/>
          <w:ind w:right="900" w:firstLine="180" w:firstLineChars="100"/>
          <w:rPr>
            <w:rFonts w:hint="eastAsia"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0B383">
    <w:pPr>
      <w:pStyle w:val="14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6E00F">
    <w:pPr>
      <w:pStyle w:val="1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AE6B3">
    <w:pPr>
      <w:pStyle w:val="15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629CE">
    <w:pPr>
      <w:pStyle w:val="15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zYWRhZWU5ZWE3MmM3N2U2MDQyNjdmNmE1Y2E4YWEifQ=="/>
    <w:docVar w:name="metasota_documentID" w:val="8495650794278141952"/>
  </w:docVars>
  <w:rsids>
    <w:rsidRoot w:val="004E121C"/>
    <w:rsid w:val="00026231"/>
    <w:rsid w:val="00027947"/>
    <w:rsid w:val="000310D4"/>
    <w:rsid w:val="000350A9"/>
    <w:rsid w:val="00036EB7"/>
    <w:rsid w:val="00046093"/>
    <w:rsid w:val="00090133"/>
    <w:rsid w:val="00094E3A"/>
    <w:rsid w:val="000C34F0"/>
    <w:rsid w:val="000D114A"/>
    <w:rsid w:val="00113C07"/>
    <w:rsid w:val="00123DE2"/>
    <w:rsid w:val="0017197E"/>
    <w:rsid w:val="001762D5"/>
    <w:rsid w:val="00183499"/>
    <w:rsid w:val="001C3247"/>
    <w:rsid w:val="00214793"/>
    <w:rsid w:val="00253EB9"/>
    <w:rsid w:val="00284824"/>
    <w:rsid w:val="002E58A3"/>
    <w:rsid w:val="002F4297"/>
    <w:rsid w:val="00315824"/>
    <w:rsid w:val="003456EB"/>
    <w:rsid w:val="00363981"/>
    <w:rsid w:val="003641EA"/>
    <w:rsid w:val="0036615C"/>
    <w:rsid w:val="00371305"/>
    <w:rsid w:val="003858B7"/>
    <w:rsid w:val="003B779D"/>
    <w:rsid w:val="003E655D"/>
    <w:rsid w:val="00431017"/>
    <w:rsid w:val="00442D57"/>
    <w:rsid w:val="004430CB"/>
    <w:rsid w:val="00452040"/>
    <w:rsid w:val="004733D8"/>
    <w:rsid w:val="004A10A8"/>
    <w:rsid w:val="004A7CB3"/>
    <w:rsid w:val="004B0C57"/>
    <w:rsid w:val="004B59DB"/>
    <w:rsid w:val="004D3B14"/>
    <w:rsid w:val="004D5B4E"/>
    <w:rsid w:val="004E121C"/>
    <w:rsid w:val="004F238D"/>
    <w:rsid w:val="00521D58"/>
    <w:rsid w:val="0052654C"/>
    <w:rsid w:val="00526F8E"/>
    <w:rsid w:val="00545E5B"/>
    <w:rsid w:val="00566192"/>
    <w:rsid w:val="005C66CC"/>
    <w:rsid w:val="005E1134"/>
    <w:rsid w:val="005F1780"/>
    <w:rsid w:val="006111A5"/>
    <w:rsid w:val="00613711"/>
    <w:rsid w:val="00614528"/>
    <w:rsid w:val="00621474"/>
    <w:rsid w:val="006242D9"/>
    <w:rsid w:val="0063173A"/>
    <w:rsid w:val="00662C6F"/>
    <w:rsid w:val="00667863"/>
    <w:rsid w:val="00671A39"/>
    <w:rsid w:val="006A49B4"/>
    <w:rsid w:val="006C0AF0"/>
    <w:rsid w:val="006C0DEC"/>
    <w:rsid w:val="007046D6"/>
    <w:rsid w:val="00711E01"/>
    <w:rsid w:val="007855D5"/>
    <w:rsid w:val="007A5CFB"/>
    <w:rsid w:val="007F0373"/>
    <w:rsid w:val="00827F1F"/>
    <w:rsid w:val="00831188"/>
    <w:rsid w:val="00856E7C"/>
    <w:rsid w:val="008B30B1"/>
    <w:rsid w:val="008E5FF2"/>
    <w:rsid w:val="00907F07"/>
    <w:rsid w:val="009117B0"/>
    <w:rsid w:val="00922CC9"/>
    <w:rsid w:val="00927C20"/>
    <w:rsid w:val="009509D4"/>
    <w:rsid w:val="00986207"/>
    <w:rsid w:val="009926DA"/>
    <w:rsid w:val="00995F1B"/>
    <w:rsid w:val="009B68F1"/>
    <w:rsid w:val="009F23CE"/>
    <w:rsid w:val="00A03561"/>
    <w:rsid w:val="00A50C90"/>
    <w:rsid w:val="00A64280"/>
    <w:rsid w:val="00A8295C"/>
    <w:rsid w:val="00A92F42"/>
    <w:rsid w:val="00AB0B84"/>
    <w:rsid w:val="00AB2740"/>
    <w:rsid w:val="00AB5969"/>
    <w:rsid w:val="00AD014B"/>
    <w:rsid w:val="00AD54E5"/>
    <w:rsid w:val="00B010FD"/>
    <w:rsid w:val="00B0222E"/>
    <w:rsid w:val="00B04A11"/>
    <w:rsid w:val="00B1141C"/>
    <w:rsid w:val="00B1580E"/>
    <w:rsid w:val="00B417E7"/>
    <w:rsid w:val="00B47A05"/>
    <w:rsid w:val="00B5221F"/>
    <w:rsid w:val="00B52A0E"/>
    <w:rsid w:val="00B54E98"/>
    <w:rsid w:val="00BB5A69"/>
    <w:rsid w:val="00BC1325"/>
    <w:rsid w:val="00BD0846"/>
    <w:rsid w:val="00BE221F"/>
    <w:rsid w:val="00BE54D6"/>
    <w:rsid w:val="00C00F3D"/>
    <w:rsid w:val="00C25B69"/>
    <w:rsid w:val="00C45C90"/>
    <w:rsid w:val="00C60EE2"/>
    <w:rsid w:val="00C64895"/>
    <w:rsid w:val="00C76923"/>
    <w:rsid w:val="00C803C8"/>
    <w:rsid w:val="00C82385"/>
    <w:rsid w:val="00CB5827"/>
    <w:rsid w:val="00CD3D28"/>
    <w:rsid w:val="00CF049E"/>
    <w:rsid w:val="00CF07E5"/>
    <w:rsid w:val="00D263B3"/>
    <w:rsid w:val="00D70E77"/>
    <w:rsid w:val="00D70F3F"/>
    <w:rsid w:val="00D7443E"/>
    <w:rsid w:val="00DF5793"/>
    <w:rsid w:val="00E01978"/>
    <w:rsid w:val="00E04617"/>
    <w:rsid w:val="00E42FF6"/>
    <w:rsid w:val="00E5585D"/>
    <w:rsid w:val="00E56957"/>
    <w:rsid w:val="00EA17ED"/>
    <w:rsid w:val="00F15AE9"/>
    <w:rsid w:val="00F17018"/>
    <w:rsid w:val="00F56B5A"/>
    <w:rsid w:val="00F64049"/>
    <w:rsid w:val="00F82E5D"/>
    <w:rsid w:val="02806DE3"/>
    <w:rsid w:val="172A7304"/>
    <w:rsid w:val="1C0248A3"/>
    <w:rsid w:val="1ED15C77"/>
    <w:rsid w:val="20850FE8"/>
    <w:rsid w:val="261D5D20"/>
    <w:rsid w:val="2B4D323A"/>
    <w:rsid w:val="2D503677"/>
    <w:rsid w:val="35AB1878"/>
    <w:rsid w:val="36D6165B"/>
    <w:rsid w:val="3EDA547F"/>
    <w:rsid w:val="3F380D49"/>
    <w:rsid w:val="46A8077A"/>
    <w:rsid w:val="548A28AD"/>
    <w:rsid w:val="5D489E88"/>
    <w:rsid w:val="61DD29AB"/>
    <w:rsid w:val="63865104"/>
    <w:rsid w:val="6B5F5878"/>
    <w:rsid w:val="6E56210D"/>
    <w:rsid w:val="771A38EA"/>
    <w:rsid w:val="78B30007"/>
    <w:rsid w:val="7DB32EBA"/>
    <w:rsid w:val="7ECA570B"/>
    <w:rsid w:val="7F7D35A1"/>
    <w:rsid w:val="7F966229"/>
    <w:rsid w:val="BE970945"/>
    <w:rsid w:val="FEDBD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23"/>
    <w:qFormat/>
    <w:uiPriority w:val="9"/>
    <w:pPr>
      <w:spacing w:line="560" w:lineRule="atLeast"/>
      <w:outlineLvl w:val="0"/>
    </w:pPr>
    <w:rPr>
      <w:rFonts w:eastAsia="黑体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4"/>
    <w:semiHidden/>
    <w:unhideWhenUsed/>
    <w:qFormat/>
    <w:uiPriority w:val="9"/>
    <w:pPr>
      <w:outlineLvl w:val="1"/>
    </w:pPr>
    <w:rPr>
      <w:rFonts w:eastAsia="楷体" w:asciiTheme="majorHAnsi" w:hAnsiTheme="majorHAnsi" w:cstheme="majorBidi"/>
      <w:b/>
      <w:bCs/>
      <w:szCs w:val="32"/>
    </w:rPr>
  </w:style>
  <w:style w:type="paragraph" w:styleId="5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6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inorEastAsia"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inorEastAsia" w:cstheme="majorBidi"/>
      <w:color w:val="104862" w:themeColor="accent1" w:themeShade="BF"/>
      <w:sz w:val="24"/>
      <w:szCs w:val="24"/>
    </w:rPr>
  </w:style>
  <w:style w:type="paragraph" w:styleId="8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eastAsiaTheme="minorEastAsia"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/>
      <w14:ligatures w14:val="none"/>
    </w:rPr>
  </w:style>
  <w:style w:type="paragraph" w:styleId="12">
    <w:name w:val="annotation text"/>
    <w:basedOn w:val="1"/>
    <w:qFormat/>
    <w:uiPriority w:val="0"/>
    <w:pPr>
      <w:jc w:val="left"/>
    </w:pPr>
  </w:style>
  <w:style w:type="paragraph" w:styleId="13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4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5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20"/>
    <w:qFormat/>
    <w:uiPriority w:val="10"/>
    <w:pPr>
      <w:ind w:firstLine="0" w:firstLineChars="0"/>
    </w:pPr>
    <w:rPr>
      <w:rFonts w:eastAsia="方正小标宋_GBK" w:asciiTheme="majorHAnsi" w:hAnsiTheme="majorHAnsi" w:cstheme="majorBidi"/>
      <w:bCs/>
      <w:sz w:val="44"/>
      <w:szCs w:val="32"/>
    </w:rPr>
  </w:style>
  <w:style w:type="character" w:customStyle="1" w:styleId="20">
    <w:name w:val="标题 字符"/>
    <w:basedOn w:val="19"/>
    <w:link w:val="17"/>
    <w:qFormat/>
    <w:uiPriority w:val="10"/>
    <w:rPr>
      <w:rFonts w:eastAsia="方正小标宋_GBK" w:asciiTheme="majorHAnsi" w:hAnsiTheme="majorHAnsi" w:cstheme="majorBidi"/>
      <w:bCs/>
      <w:sz w:val="44"/>
      <w:szCs w:val="32"/>
    </w:rPr>
  </w:style>
  <w:style w:type="paragraph" w:customStyle="1" w:styleId="21">
    <w:name w:val="正文大标题"/>
    <w:link w:val="22"/>
    <w:qFormat/>
    <w:uiPriority w:val="0"/>
    <w:pPr>
      <w:widowControl w:val="0"/>
      <w:spacing w:line="560" w:lineRule="exact"/>
      <w:jc w:val="center"/>
    </w:pPr>
    <w:rPr>
      <w:rFonts w:eastAsia="方正小标宋_GBK" w:asciiTheme="minorHAnsi" w:hAnsiTheme="minorHAnsi" w:cstheme="minorBidi"/>
      <w:kern w:val="2"/>
      <w:sz w:val="44"/>
      <w:szCs w:val="22"/>
      <w:lang w:val="en-US" w:eastAsia="zh-CN" w:bidi="ar-SA"/>
      <w14:ligatures w14:val="standardContextual"/>
    </w:rPr>
  </w:style>
  <w:style w:type="character" w:customStyle="1" w:styleId="22">
    <w:name w:val="正文大标题 字符"/>
    <w:basedOn w:val="19"/>
    <w:link w:val="21"/>
    <w:qFormat/>
    <w:uiPriority w:val="0"/>
    <w:rPr>
      <w:rFonts w:eastAsia="方正小标宋_GBK"/>
      <w:sz w:val="44"/>
    </w:rPr>
  </w:style>
  <w:style w:type="character" w:customStyle="1" w:styleId="23">
    <w:name w:val="标题 1 字符"/>
    <w:basedOn w:val="19"/>
    <w:link w:val="3"/>
    <w:qFormat/>
    <w:uiPriority w:val="9"/>
    <w:rPr>
      <w:rFonts w:eastAsia="黑体"/>
      <w:b/>
      <w:bCs/>
      <w:kern w:val="44"/>
      <w:sz w:val="44"/>
      <w:szCs w:val="44"/>
    </w:rPr>
  </w:style>
  <w:style w:type="character" w:customStyle="1" w:styleId="24">
    <w:name w:val="标题 2 字符"/>
    <w:basedOn w:val="19"/>
    <w:link w:val="4"/>
    <w:semiHidden/>
    <w:qFormat/>
    <w:uiPriority w:val="9"/>
    <w:rPr>
      <w:rFonts w:eastAsia="楷体" w:asciiTheme="majorHAnsi" w:hAnsiTheme="majorHAnsi" w:cstheme="majorBidi"/>
      <w:b/>
      <w:bCs/>
      <w:sz w:val="32"/>
      <w:szCs w:val="32"/>
    </w:rPr>
  </w:style>
  <w:style w:type="character" w:customStyle="1" w:styleId="25">
    <w:name w:val="标题 3 字符"/>
    <w:basedOn w:val="19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19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19"/>
    <w:link w:val="7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19"/>
    <w:link w:val="8"/>
    <w:semiHidden/>
    <w:qFormat/>
    <w:uiPriority w:val="9"/>
    <w:rPr>
      <w:rFonts w:cstheme="majorBidi"/>
      <w:b/>
      <w:bCs/>
      <w:color w:val="104862" w:themeColor="accent1" w:themeShade="BF"/>
      <w:sz w:val="32"/>
    </w:rPr>
  </w:style>
  <w:style w:type="character" w:customStyle="1" w:styleId="29">
    <w:name w:val="标题 7 字符"/>
    <w:basedOn w:val="19"/>
    <w:link w:val="9"/>
    <w:semiHidden/>
    <w:qFormat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19"/>
    <w:link w:val="10"/>
    <w:semiHidden/>
    <w:qFormat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19"/>
    <w:link w:val="11"/>
    <w:semiHidden/>
    <w:qFormat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副标题 字符"/>
    <w:basedOn w:val="19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rFonts w:eastAsia="仿宋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9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rFonts w:eastAsia="仿宋"/>
      <w:i/>
      <w:iCs/>
      <w:color w:val="104862" w:themeColor="accent1" w:themeShade="BF"/>
      <w:sz w:val="32"/>
    </w:rPr>
  </w:style>
  <w:style w:type="character" w:customStyle="1" w:styleId="39">
    <w:name w:val="明显参考1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19"/>
    <w:link w:val="15"/>
    <w:qFormat/>
    <w:uiPriority w:val="99"/>
    <w:rPr>
      <w:rFonts w:eastAsia="仿宋"/>
      <w:sz w:val="18"/>
      <w:szCs w:val="18"/>
    </w:rPr>
  </w:style>
  <w:style w:type="character" w:customStyle="1" w:styleId="41">
    <w:name w:val="页脚 字符"/>
    <w:basedOn w:val="19"/>
    <w:link w:val="14"/>
    <w:qFormat/>
    <w:uiPriority w:val="99"/>
    <w:rPr>
      <w:rFonts w:eastAsia="仿宋"/>
      <w:sz w:val="18"/>
      <w:szCs w:val="18"/>
    </w:rPr>
  </w:style>
  <w:style w:type="character" w:customStyle="1" w:styleId="42">
    <w:name w:val="日期 字符"/>
    <w:basedOn w:val="19"/>
    <w:link w:val="13"/>
    <w:semiHidden/>
    <w:qFormat/>
    <w:uiPriority w:val="99"/>
    <w:rPr>
      <w:rFonts w:eastAsia="仿宋"/>
      <w:sz w:val="32"/>
    </w:rPr>
  </w:style>
  <w:style w:type="paragraph" w:customStyle="1" w:styleId="43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500" w:lineRule="exact"/>
      <w:ind w:firstLine="0" w:firstLineChars="0"/>
      <w:textAlignment w:val="baseline"/>
    </w:pPr>
    <w:rPr>
      <w:rFonts w:ascii="方正仿宋_GBK" w:hAnsi="方正仿宋_GBK" w:eastAsia="方正仿宋_GBK" w:cs="方正仿宋_GBK"/>
      <w:snapToGrid w:val="0"/>
      <w:color w:val="000000"/>
      <w:kern w:val="0"/>
      <w:sz w:val="28"/>
      <w:szCs w:val="28"/>
      <w:lang w:eastAsia="en-US"/>
      <w14:ligatures w14:val="none"/>
    </w:rPr>
  </w:style>
  <w:style w:type="table" w:customStyle="1" w:styleId="4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6">
    <w:name w:val="修订1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2"/>
      <w:lang w:val="en-US" w:eastAsia="zh-CN" w:bidi="ar-SA"/>
      <w14:ligatures w14:val="standardContextual"/>
    </w:rPr>
  </w:style>
  <w:style w:type="paragraph" w:customStyle="1" w:styleId="47">
    <w:name w:val="修订2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2"/>
      <w:lang w:val="en-US" w:eastAsia="zh-CN" w:bidi="ar-SA"/>
      <w14:ligatures w14:val="standardContextual"/>
    </w:rPr>
  </w:style>
  <w:style w:type="paragraph" w:customStyle="1" w:styleId="48">
    <w:name w:val="修订3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2"/>
      <w:lang w:val="en-US" w:eastAsia="zh-CN" w:bidi="ar-SA"/>
      <w14:ligatures w14:val="standardContextual"/>
    </w:rPr>
  </w:style>
  <w:style w:type="paragraph" w:customStyle="1" w:styleId="49">
    <w:name w:val="Revision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1035</Words>
  <Characters>1131</Characters>
  <Lines>372</Lines>
  <Paragraphs>242</Paragraphs>
  <TotalTime>89</TotalTime>
  <ScaleCrop>false</ScaleCrop>
  <LinksUpToDate>false</LinksUpToDate>
  <CharactersWithSpaces>1143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2024-09-04T15:22:00Z</dcterms:created>
  <dc:creator>航 李</dc:creator>
  <cp:lastModifiedBy>WPS_1678974310</cp:lastModifiedBy>
  <cp:lastPrinted>2024-09-14T13:38:00Z</cp:lastPrinted>
  <dcterms:modified xsi:type="dcterms:W3CDTF">2026-03-24T11:10:31Z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D9C84F553E284B98BFABE9F83880D9A8_13</vt:lpwstr>
  </property>
  <property fmtid="{D5CDD505-2E9C-101B-9397-08002B2CF9AE}" pid="4" name="KSOTemplateDocerSaveRecord">
    <vt:lpwstr>eyJoZGlkIjoiNDM5NjRiNjk4YWU2ODQzNWNmYjUwNmUwYWM4NzM2MjQiLCJ1c2VySWQiOiIxNDgxNjE0MjQ5In0=</vt:lpwstr>
  </property>
</Properties>
</file>